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95A13" w14:textId="77777777" w:rsidR="00B1102A" w:rsidRPr="00B1102A" w:rsidRDefault="00B1102A" w:rsidP="00B1102A">
      <w:pPr>
        <w:shd w:val="clear" w:color="auto" w:fill="FFFFFF"/>
        <w:spacing w:after="100" w:afterAutospacing="1" w:line="240" w:lineRule="auto"/>
        <w:jc w:val="center"/>
        <w:rPr>
          <w:rFonts w:ascii="PT-Astra-Sans-Regular" w:eastAsia="Times New Roman" w:hAnsi="PT-Astra-Sans-Regular" w:cs="Times New Roman"/>
          <w:color w:val="252525"/>
          <w:sz w:val="24"/>
          <w:szCs w:val="24"/>
        </w:rPr>
      </w:pPr>
      <w:r w:rsidRPr="00B1102A">
        <w:rPr>
          <w:rFonts w:ascii="PT-Astra-Sans-Regular" w:eastAsia="Times New Roman" w:hAnsi="PT-Astra-Sans-Regular" w:cs="Times New Roman"/>
          <w:b/>
          <w:bCs/>
          <w:color w:val="252525"/>
          <w:sz w:val="24"/>
          <w:szCs w:val="24"/>
        </w:rPr>
        <w:t>КУРСКАЯ ОБЛАСТЬ</w:t>
      </w:r>
      <w:r w:rsidRPr="00B1102A">
        <w:rPr>
          <w:rFonts w:ascii="PT-Astra-Sans-Regular" w:eastAsia="Times New Roman" w:hAnsi="PT-Astra-Sans-Regular" w:cs="Times New Roman"/>
          <w:b/>
          <w:bCs/>
          <w:color w:val="252525"/>
          <w:sz w:val="24"/>
          <w:szCs w:val="24"/>
        </w:rPr>
        <w:br/>
      </w:r>
      <w:r w:rsidRPr="00B1102A">
        <w:rPr>
          <w:rFonts w:ascii="PT-Astra-Sans-Regular" w:eastAsia="Times New Roman" w:hAnsi="PT-Astra-Sans-Regular" w:cs="Times New Roman"/>
          <w:b/>
          <w:bCs/>
          <w:color w:val="252525"/>
          <w:sz w:val="24"/>
          <w:szCs w:val="24"/>
        </w:rPr>
        <w:br/>
        <w:t>ЗАКОН</w:t>
      </w:r>
      <w:r w:rsidRPr="00B1102A">
        <w:rPr>
          <w:rFonts w:ascii="PT-Astra-Sans-Regular" w:eastAsia="Times New Roman" w:hAnsi="PT-Astra-Sans-Regular" w:cs="Times New Roman"/>
          <w:b/>
          <w:bCs/>
          <w:color w:val="252525"/>
          <w:sz w:val="24"/>
          <w:szCs w:val="24"/>
        </w:rPr>
        <w:br/>
      </w:r>
      <w:r w:rsidRPr="00B1102A">
        <w:rPr>
          <w:rFonts w:ascii="PT-Astra-Sans-Regular" w:eastAsia="Times New Roman" w:hAnsi="PT-Astra-Sans-Regular" w:cs="Times New Roman"/>
          <w:b/>
          <w:bCs/>
          <w:color w:val="252525"/>
          <w:sz w:val="24"/>
          <w:szCs w:val="24"/>
        </w:rPr>
        <w:br/>
      </w:r>
      <w:r w:rsidRPr="00B1102A">
        <w:rPr>
          <w:rFonts w:ascii="PT-Astra-Sans-Regular" w:eastAsia="Times New Roman" w:hAnsi="PT-Astra-Sans-Regular" w:cs="Times New Roman"/>
          <w:b/>
          <w:bCs/>
          <w:color w:val="252525"/>
          <w:sz w:val="24"/>
          <w:szCs w:val="24"/>
        </w:rPr>
        <w:br/>
        <w:t>ОБ ОБЩЕСТВЕННЫХ СОВЕТАХ ПРОФИЛАКТИКИ ПРАВОНАРУШЕНИЙ</w:t>
      </w:r>
      <w:r w:rsidRPr="00B1102A">
        <w:rPr>
          <w:rFonts w:ascii="PT-Astra-Sans-Regular" w:eastAsia="Times New Roman" w:hAnsi="PT-Astra-Sans-Regular" w:cs="Times New Roman"/>
          <w:b/>
          <w:bCs/>
          <w:color w:val="252525"/>
          <w:sz w:val="24"/>
          <w:szCs w:val="24"/>
        </w:rPr>
        <w:br/>
        <w:t>В КУРСКОЙ ОБЛАСТИ</w:t>
      </w:r>
      <w:r w:rsidRPr="00B1102A">
        <w:rPr>
          <w:rFonts w:ascii="PT-Astra-Sans-Regular" w:eastAsia="Times New Roman" w:hAnsi="PT-Astra-Sans-Regular" w:cs="Times New Roman"/>
          <w:color w:val="252525"/>
          <w:sz w:val="24"/>
          <w:szCs w:val="24"/>
        </w:rPr>
        <w:t> </w:t>
      </w:r>
      <w:r w:rsidRPr="00B1102A">
        <w:rPr>
          <w:rFonts w:ascii="PT-Astra-Sans-Regular" w:eastAsia="Times New Roman" w:hAnsi="PT-Astra-Sans-Regular" w:cs="Times New Roman"/>
          <w:color w:val="252525"/>
          <w:sz w:val="24"/>
          <w:szCs w:val="24"/>
        </w:rPr>
        <w:br/>
        <w:t>(с изменениями на 21 июня 2011 года)</w:t>
      </w:r>
    </w:p>
    <w:p w14:paraId="24D19812" w14:textId="77777777" w:rsidR="00B1102A" w:rsidRPr="00B1102A" w:rsidRDefault="00B1102A" w:rsidP="00B1102A">
      <w:pPr>
        <w:shd w:val="clear" w:color="auto" w:fill="FFFFFF"/>
        <w:spacing w:after="100" w:afterAutospacing="1" w:line="240" w:lineRule="auto"/>
        <w:rPr>
          <w:rFonts w:ascii="PT-Astra-Sans-Regular" w:eastAsia="Times New Roman" w:hAnsi="PT-Astra-Sans-Regular" w:cs="Times New Roman"/>
          <w:color w:val="252525"/>
          <w:sz w:val="24"/>
          <w:szCs w:val="24"/>
        </w:rPr>
      </w:pPr>
      <w:r w:rsidRPr="00B1102A">
        <w:rPr>
          <w:rFonts w:ascii="PT-Astra-Sans-Regular" w:eastAsia="Times New Roman" w:hAnsi="PT-Astra-Sans-Regular" w:cs="Times New Roman"/>
          <w:color w:val="252525"/>
          <w:sz w:val="24"/>
          <w:szCs w:val="24"/>
        </w:rPr>
        <w:t>__________________________________________</w:t>
      </w:r>
      <w:r w:rsidRPr="00B1102A">
        <w:rPr>
          <w:rFonts w:ascii="PT-Astra-Sans-Regular" w:eastAsia="Times New Roman" w:hAnsi="PT-Astra-Sans-Regular" w:cs="Times New Roman"/>
          <w:color w:val="252525"/>
          <w:sz w:val="24"/>
          <w:szCs w:val="24"/>
        </w:rPr>
        <w:br/>
        <w:t>Документ с изменениями, внесёнными:</w:t>
      </w:r>
      <w:r w:rsidRPr="00B1102A">
        <w:rPr>
          <w:rFonts w:ascii="PT-Astra-Sans-Regular" w:eastAsia="Times New Roman" w:hAnsi="PT-Astra-Sans-Regular" w:cs="Times New Roman"/>
          <w:color w:val="252525"/>
          <w:sz w:val="24"/>
          <w:szCs w:val="24"/>
        </w:rPr>
        <w:br/>
        <w:t>Законом Курской области от 21 июня 2011 года № 43-ЗКО</w:t>
      </w:r>
      <w:r w:rsidRPr="00B1102A">
        <w:rPr>
          <w:rFonts w:ascii="PT-Astra-Sans-Regular" w:eastAsia="Times New Roman" w:hAnsi="PT-Astra-Sans-Regular" w:cs="Times New Roman"/>
          <w:color w:val="252525"/>
          <w:sz w:val="24"/>
          <w:szCs w:val="24"/>
        </w:rPr>
        <w:br/>
        <w:t>__________________________________________</w:t>
      </w:r>
      <w:r w:rsidRPr="00B1102A">
        <w:rPr>
          <w:rFonts w:ascii="PT-Astra-Sans-Regular" w:eastAsia="Times New Roman" w:hAnsi="PT-Astra-Sans-Regular" w:cs="Times New Roman"/>
          <w:color w:val="252525"/>
          <w:sz w:val="24"/>
          <w:szCs w:val="24"/>
        </w:rPr>
        <w:br/>
      </w:r>
    </w:p>
    <w:p w14:paraId="17C3A61C" w14:textId="77777777" w:rsidR="00B1102A" w:rsidRPr="00B1102A" w:rsidRDefault="00B1102A" w:rsidP="00B1102A">
      <w:pPr>
        <w:shd w:val="clear" w:color="auto" w:fill="FFFFFF"/>
        <w:spacing w:after="100" w:afterAutospacing="1" w:line="240" w:lineRule="auto"/>
        <w:jc w:val="right"/>
        <w:rPr>
          <w:rFonts w:ascii="PT-Astra-Sans-Regular" w:eastAsia="Times New Roman" w:hAnsi="PT-Astra-Sans-Regular" w:cs="Times New Roman"/>
          <w:color w:val="252525"/>
          <w:sz w:val="24"/>
          <w:szCs w:val="24"/>
        </w:rPr>
      </w:pPr>
      <w:r w:rsidRPr="00B1102A">
        <w:rPr>
          <w:rFonts w:ascii="PT-Astra-Sans-Regular" w:eastAsia="Times New Roman" w:hAnsi="PT-Astra-Sans-Regular" w:cs="Times New Roman"/>
          <w:color w:val="252525"/>
          <w:sz w:val="24"/>
          <w:szCs w:val="24"/>
        </w:rPr>
        <w:br/>
        <w:t>Принят</w:t>
      </w:r>
      <w:r w:rsidRPr="00B1102A">
        <w:rPr>
          <w:rFonts w:ascii="PT-Astra-Sans-Regular" w:eastAsia="Times New Roman" w:hAnsi="PT-Astra-Sans-Regular" w:cs="Times New Roman"/>
          <w:color w:val="252525"/>
          <w:sz w:val="24"/>
          <w:szCs w:val="24"/>
        </w:rPr>
        <w:br/>
        <w:t>Курской областной Думой</w:t>
      </w:r>
      <w:r w:rsidRPr="00B1102A">
        <w:rPr>
          <w:rFonts w:ascii="PT-Astra-Sans-Regular" w:eastAsia="Times New Roman" w:hAnsi="PT-Astra-Sans-Regular" w:cs="Times New Roman"/>
          <w:color w:val="252525"/>
          <w:sz w:val="24"/>
          <w:szCs w:val="24"/>
        </w:rPr>
        <w:br/>
        <w:t>27 июля 2006 года</w:t>
      </w:r>
    </w:p>
    <w:p w14:paraId="47C84328" w14:textId="77777777" w:rsidR="00B1102A" w:rsidRPr="00B1102A" w:rsidRDefault="00B1102A" w:rsidP="00B1102A">
      <w:pPr>
        <w:shd w:val="clear" w:color="auto" w:fill="FFFFFF"/>
        <w:spacing w:after="100" w:afterAutospacing="1" w:line="240" w:lineRule="auto"/>
        <w:rPr>
          <w:rFonts w:ascii="PT-Astra-Sans-Regular" w:eastAsia="Times New Roman" w:hAnsi="PT-Astra-Sans-Regular" w:cs="Times New Roman"/>
          <w:color w:val="252525"/>
          <w:sz w:val="24"/>
          <w:szCs w:val="24"/>
        </w:rPr>
      </w:pPr>
      <w:r w:rsidRPr="00B1102A">
        <w:rPr>
          <w:rFonts w:ascii="PT-Astra-Sans-Regular" w:eastAsia="Times New Roman" w:hAnsi="PT-Astra-Sans-Regular" w:cs="Times New Roman"/>
          <w:color w:val="252525"/>
          <w:sz w:val="24"/>
          <w:szCs w:val="24"/>
        </w:rPr>
        <w:br/>
        <w:t>Настоящий Закон определяет правовое положение, основные задачи, порядок формирования Общественных советов профилактики правонарушений в Курской области.</w:t>
      </w:r>
      <w:r w:rsidRPr="00B1102A">
        <w:rPr>
          <w:rFonts w:ascii="PT-Astra-Sans-Regular" w:eastAsia="Times New Roman" w:hAnsi="PT-Astra-Sans-Regular" w:cs="Times New Roman"/>
          <w:color w:val="252525"/>
          <w:sz w:val="24"/>
          <w:szCs w:val="24"/>
        </w:rPr>
        <w:br/>
      </w:r>
      <w:r w:rsidRPr="00B1102A">
        <w:rPr>
          <w:rFonts w:ascii="PT-Astra-Sans-Regular" w:eastAsia="Times New Roman" w:hAnsi="PT-Astra-Sans-Regular" w:cs="Times New Roman"/>
          <w:color w:val="252525"/>
          <w:sz w:val="24"/>
          <w:szCs w:val="24"/>
        </w:rPr>
        <w:br/>
      </w:r>
    </w:p>
    <w:p w14:paraId="68C53E34" w14:textId="77777777" w:rsidR="00B1102A" w:rsidRPr="00B1102A" w:rsidRDefault="00B1102A" w:rsidP="00B1102A">
      <w:pPr>
        <w:shd w:val="clear" w:color="auto" w:fill="FFFFFF"/>
        <w:spacing w:after="100" w:afterAutospacing="1" w:line="240" w:lineRule="auto"/>
        <w:rPr>
          <w:rFonts w:ascii="PT-Astra-Sans-Regular" w:eastAsia="Times New Roman" w:hAnsi="PT-Astra-Sans-Regular" w:cs="Times New Roman"/>
          <w:color w:val="252525"/>
          <w:sz w:val="24"/>
          <w:szCs w:val="24"/>
        </w:rPr>
      </w:pPr>
      <w:r w:rsidRPr="00B1102A">
        <w:rPr>
          <w:rFonts w:ascii="PT-Astra-Sans-Regular" w:eastAsia="Times New Roman" w:hAnsi="PT-Astra-Sans-Regular" w:cs="Times New Roman"/>
          <w:color w:val="252525"/>
          <w:sz w:val="24"/>
          <w:szCs w:val="24"/>
        </w:rPr>
        <w:t>Статья 1. Правовое положение Общественных советов профилактики правонарушений</w:t>
      </w:r>
    </w:p>
    <w:p w14:paraId="71F04793" w14:textId="77777777" w:rsidR="00B1102A" w:rsidRPr="00B1102A" w:rsidRDefault="00B1102A" w:rsidP="00B1102A">
      <w:pPr>
        <w:shd w:val="clear" w:color="auto" w:fill="FFFFFF"/>
        <w:spacing w:after="100" w:afterAutospacing="1" w:line="240" w:lineRule="auto"/>
        <w:rPr>
          <w:rFonts w:ascii="PT-Astra-Sans-Regular" w:eastAsia="Times New Roman" w:hAnsi="PT-Astra-Sans-Regular" w:cs="Times New Roman"/>
          <w:color w:val="252525"/>
          <w:sz w:val="24"/>
          <w:szCs w:val="24"/>
        </w:rPr>
      </w:pPr>
      <w:r w:rsidRPr="00B1102A">
        <w:rPr>
          <w:rFonts w:ascii="PT-Astra-Sans-Regular" w:eastAsia="Times New Roman" w:hAnsi="PT-Astra-Sans-Regular" w:cs="Times New Roman"/>
          <w:color w:val="252525"/>
          <w:sz w:val="24"/>
          <w:szCs w:val="24"/>
        </w:rPr>
        <w:br/>
        <w:t>1. Общественные советы профилактики правонарушений в Курской области (далее - Общественные советы профилактики правонарушений) являются формой непосредственного осуществления населением местного самоуправления и участия населения в его осуществлении.</w:t>
      </w:r>
      <w:r w:rsidRPr="00B1102A">
        <w:rPr>
          <w:rFonts w:ascii="PT-Astra-Sans-Regular" w:eastAsia="Times New Roman" w:hAnsi="PT-Astra-Sans-Regular" w:cs="Times New Roman"/>
          <w:color w:val="252525"/>
          <w:sz w:val="24"/>
          <w:szCs w:val="24"/>
        </w:rPr>
        <w:br/>
        <w:t>2. Правовую основу деятельности Общественных советов профилактики правонарушений составляют Конституция Российской Федерации, Федеральный закон "Об общих принципах организации местного самоуправления в Российской Федерации", настоящий Закон.</w:t>
      </w:r>
      <w:r w:rsidRPr="00B1102A">
        <w:rPr>
          <w:rFonts w:ascii="PT-Astra-Sans-Regular" w:eastAsia="Times New Roman" w:hAnsi="PT-Astra-Sans-Regular" w:cs="Times New Roman"/>
          <w:color w:val="252525"/>
          <w:sz w:val="24"/>
          <w:szCs w:val="24"/>
        </w:rPr>
        <w:br/>
        <w:t>3. Население муниципальных образований Курской области по собственной инициативе принимает решение о необходимости создания Общественных советов профилактики правонарушений на соответствующей территории на собраниях граждан, проводимых в порядке, определенном уставами муниципальных образований.</w:t>
      </w:r>
      <w:r w:rsidRPr="00B1102A">
        <w:rPr>
          <w:rFonts w:ascii="PT-Astra-Sans-Regular" w:eastAsia="Times New Roman" w:hAnsi="PT-Astra-Sans-Regular" w:cs="Times New Roman"/>
          <w:color w:val="252525"/>
          <w:sz w:val="24"/>
          <w:szCs w:val="24"/>
        </w:rPr>
        <w:br/>
      </w:r>
      <w:r w:rsidRPr="00B1102A">
        <w:rPr>
          <w:rFonts w:ascii="PT-Astra-Sans-Regular" w:eastAsia="Times New Roman" w:hAnsi="PT-Astra-Sans-Regular" w:cs="Times New Roman"/>
          <w:color w:val="252525"/>
          <w:sz w:val="24"/>
          <w:szCs w:val="24"/>
        </w:rPr>
        <w:br/>
      </w:r>
      <w:r w:rsidRPr="00B1102A">
        <w:rPr>
          <w:rFonts w:ascii="PT-Astra-Sans-Regular" w:eastAsia="Times New Roman" w:hAnsi="PT-Astra-Sans-Regular" w:cs="Times New Roman"/>
          <w:color w:val="252525"/>
          <w:sz w:val="24"/>
          <w:szCs w:val="24"/>
        </w:rPr>
        <w:br/>
      </w:r>
    </w:p>
    <w:p w14:paraId="29F6C7D1" w14:textId="77777777" w:rsidR="00B1102A" w:rsidRPr="00B1102A" w:rsidRDefault="00B1102A" w:rsidP="00B1102A">
      <w:pPr>
        <w:shd w:val="clear" w:color="auto" w:fill="FFFFFF"/>
        <w:spacing w:after="100" w:afterAutospacing="1" w:line="240" w:lineRule="auto"/>
        <w:rPr>
          <w:rFonts w:ascii="PT-Astra-Sans-Regular" w:eastAsia="Times New Roman" w:hAnsi="PT-Astra-Sans-Regular" w:cs="Times New Roman"/>
          <w:color w:val="252525"/>
          <w:sz w:val="24"/>
          <w:szCs w:val="24"/>
        </w:rPr>
      </w:pPr>
      <w:r w:rsidRPr="00B1102A">
        <w:rPr>
          <w:rFonts w:ascii="PT-Astra-Sans-Regular" w:eastAsia="Times New Roman" w:hAnsi="PT-Astra-Sans-Regular" w:cs="Times New Roman"/>
          <w:color w:val="252525"/>
          <w:sz w:val="24"/>
          <w:szCs w:val="24"/>
        </w:rPr>
        <w:t>Статья 2. Направления деятельности Общественных советов профилактики правонарушений</w:t>
      </w:r>
    </w:p>
    <w:p w14:paraId="7B5C68AD" w14:textId="77777777" w:rsidR="00B1102A" w:rsidRPr="00B1102A" w:rsidRDefault="00B1102A" w:rsidP="00B1102A">
      <w:pPr>
        <w:shd w:val="clear" w:color="auto" w:fill="FFFFFF"/>
        <w:spacing w:after="100" w:afterAutospacing="1" w:line="240" w:lineRule="auto"/>
        <w:rPr>
          <w:rFonts w:ascii="PT-Astra-Sans-Regular" w:eastAsia="Times New Roman" w:hAnsi="PT-Astra-Sans-Regular" w:cs="Times New Roman"/>
          <w:color w:val="252525"/>
          <w:sz w:val="24"/>
          <w:szCs w:val="24"/>
        </w:rPr>
      </w:pPr>
      <w:r w:rsidRPr="00B1102A">
        <w:rPr>
          <w:rFonts w:ascii="PT-Astra-Sans-Regular" w:eastAsia="Times New Roman" w:hAnsi="PT-Astra-Sans-Regular" w:cs="Times New Roman"/>
          <w:color w:val="252525"/>
          <w:sz w:val="24"/>
          <w:szCs w:val="24"/>
        </w:rPr>
        <w:br/>
        <w:t>Основными направлениями деятельности Общественных советов профилактики правонарушений являются:</w:t>
      </w:r>
      <w:r w:rsidRPr="00B1102A">
        <w:rPr>
          <w:rFonts w:ascii="PT-Astra-Sans-Regular" w:eastAsia="Times New Roman" w:hAnsi="PT-Astra-Sans-Regular" w:cs="Times New Roman"/>
          <w:color w:val="252525"/>
          <w:sz w:val="24"/>
          <w:szCs w:val="24"/>
        </w:rPr>
        <w:br/>
        <w:t xml:space="preserve">1) содействие в обеспечении охраны общественного порядка органам внутренних дел, </w:t>
      </w:r>
      <w:r w:rsidRPr="00B1102A">
        <w:rPr>
          <w:rFonts w:ascii="PT-Astra-Sans-Regular" w:eastAsia="Times New Roman" w:hAnsi="PT-Astra-Sans-Regular" w:cs="Times New Roman"/>
          <w:color w:val="252525"/>
          <w:sz w:val="24"/>
          <w:szCs w:val="24"/>
        </w:rPr>
        <w:lastRenderedPageBreak/>
        <w:t>органам местного самоуправления Курской области;</w:t>
      </w:r>
      <w:r w:rsidRPr="00B1102A">
        <w:rPr>
          <w:rFonts w:ascii="PT-Astra-Sans-Regular" w:eastAsia="Times New Roman" w:hAnsi="PT-Astra-Sans-Regular" w:cs="Times New Roman"/>
          <w:color w:val="252525"/>
          <w:sz w:val="24"/>
          <w:szCs w:val="24"/>
        </w:rPr>
        <w:br/>
        <w:t>2) содействие соответствующим штабам добровольных народных дружин в обеспечении охраны общественного порядка на территории муниципального образования путем привлечения к этому делу населения;</w:t>
      </w:r>
      <w:r w:rsidRPr="00B1102A">
        <w:rPr>
          <w:rFonts w:ascii="PT-Astra-Sans-Regular" w:eastAsia="Times New Roman" w:hAnsi="PT-Astra-Sans-Regular" w:cs="Times New Roman"/>
          <w:color w:val="252525"/>
          <w:sz w:val="24"/>
          <w:szCs w:val="24"/>
        </w:rPr>
        <w:br/>
        <w:t>3) участие совместно с органами внутренних дел, органами местного самоуправления, другими заинтересованными органами и организациями в работе по выявлению и устранению причин и условий, способствующих совершению правонарушений и преступлений на территории муниципального образования;</w:t>
      </w:r>
      <w:r w:rsidRPr="00B1102A">
        <w:rPr>
          <w:rFonts w:ascii="PT-Astra-Sans-Regular" w:eastAsia="Times New Roman" w:hAnsi="PT-Astra-Sans-Regular" w:cs="Times New Roman"/>
          <w:color w:val="252525"/>
          <w:sz w:val="24"/>
          <w:szCs w:val="24"/>
        </w:rPr>
        <w:br/>
        <w:t>4) содействие органам внутренних дел в проведении индивидуальной профилактической работы с лицами, состоящими на профилактическом учете, в том числе в сфере семейно-бытовых отношений;</w:t>
      </w:r>
      <w:r w:rsidRPr="00B1102A">
        <w:rPr>
          <w:rFonts w:ascii="PT-Astra-Sans-Regular" w:eastAsia="Times New Roman" w:hAnsi="PT-Astra-Sans-Regular" w:cs="Times New Roman"/>
          <w:color w:val="252525"/>
          <w:sz w:val="24"/>
          <w:szCs w:val="24"/>
        </w:rPr>
        <w:br/>
        <w:t>5) оказание содействия сотрудникам ГИБДД в работе по обеспечению безопасности дорожного движения;</w:t>
      </w:r>
      <w:r w:rsidRPr="00B1102A">
        <w:rPr>
          <w:rFonts w:ascii="PT-Astra-Sans-Regular" w:eastAsia="Times New Roman" w:hAnsi="PT-Astra-Sans-Regular" w:cs="Times New Roman"/>
          <w:color w:val="252525"/>
          <w:sz w:val="24"/>
          <w:szCs w:val="24"/>
        </w:rPr>
        <w:br/>
        <w:t>6) оказание помощи органам системы профилактики безнадзорности и правонарушений несовершеннолетних в осуществлении индивидуальной воспитательной работы в отношении несовершеннолетних и их родителей;</w:t>
      </w:r>
      <w:r w:rsidRPr="00B1102A">
        <w:rPr>
          <w:rFonts w:ascii="PT-Astra-Sans-Regular" w:eastAsia="Times New Roman" w:hAnsi="PT-Astra-Sans-Regular" w:cs="Times New Roman"/>
          <w:color w:val="252525"/>
          <w:sz w:val="24"/>
          <w:szCs w:val="24"/>
        </w:rPr>
        <w:br/>
        <w:t>7) участие в оказании помощи образовательным учреждениям в работе с детьми и подростками, уклоняющимися от учебы;</w:t>
      </w:r>
      <w:r w:rsidRPr="00B1102A">
        <w:rPr>
          <w:rFonts w:ascii="PT-Astra-Sans-Regular" w:eastAsia="Times New Roman" w:hAnsi="PT-Astra-Sans-Regular" w:cs="Times New Roman"/>
          <w:color w:val="252525"/>
          <w:sz w:val="24"/>
          <w:szCs w:val="24"/>
        </w:rPr>
        <w:br/>
        <w:t>8) участие совместно с органами здравоохранения и другими организациями в подготовке и проведении мероприятий, направленных на борьбу с употреблением наркотических средств, психотропных веществ без назначения врача либо одурманивающих веществ, алкоголизмом и курением на территории муниципального образования;</w:t>
      </w:r>
      <w:r w:rsidRPr="00B1102A">
        <w:rPr>
          <w:rFonts w:ascii="PT-Astra-Sans-Regular" w:eastAsia="Times New Roman" w:hAnsi="PT-Astra-Sans-Regular" w:cs="Times New Roman"/>
          <w:color w:val="252525"/>
          <w:sz w:val="24"/>
          <w:szCs w:val="24"/>
        </w:rPr>
        <w:br/>
        <w:t>9) оказание помощи органам местного самоуправления в проведении собраний граждан для обсуждения вопросов укрепления общественного порядка на территории соответствующего муниципального образования;</w:t>
      </w:r>
      <w:r w:rsidRPr="00B1102A">
        <w:rPr>
          <w:rFonts w:ascii="PT-Astra-Sans-Regular" w:eastAsia="Times New Roman" w:hAnsi="PT-Astra-Sans-Regular" w:cs="Times New Roman"/>
          <w:color w:val="252525"/>
          <w:sz w:val="24"/>
          <w:szCs w:val="24"/>
        </w:rPr>
        <w:br/>
        <w:t>10) участие совместно с сотрудниками полиции, членами добровольных народных дружин, представителей органов системы профилактики безнадзорности и правонарушений несовершеннолетних в организации и проведении рейдов, патрулирования, дежурств на территории муниципального образования;</w:t>
      </w:r>
      <w:r w:rsidRPr="00B1102A">
        <w:rPr>
          <w:rFonts w:ascii="PT-Astra-Sans-Regular" w:eastAsia="Times New Roman" w:hAnsi="PT-Astra-Sans-Regular" w:cs="Times New Roman"/>
          <w:color w:val="252525"/>
          <w:sz w:val="24"/>
          <w:szCs w:val="24"/>
        </w:rPr>
        <w:br/>
        <w:t>(пункт в ред., введенной в действие Законом Курской области от 21 июня 2011 года № 43-ЗКО, - см. предыдущую редакцию)</w:t>
      </w:r>
      <w:r w:rsidRPr="00B1102A">
        <w:rPr>
          <w:rFonts w:ascii="PT-Astra-Sans-Regular" w:eastAsia="Times New Roman" w:hAnsi="PT-Astra-Sans-Regular" w:cs="Times New Roman"/>
          <w:color w:val="252525"/>
          <w:sz w:val="24"/>
          <w:szCs w:val="24"/>
        </w:rPr>
        <w:br/>
        <w:t>11) проведение правового обучения населения;</w:t>
      </w:r>
      <w:r w:rsidRPr="00B1102A">
        <w:rPr>
          <w:rFonts w:ascii="PT-Astra-Sans-Regular" w:eastAsia="Times New Roman" w:hAnsi="PT-Astra-Sans-Regular" w:cs="Times New Roman"/>
          <w:color w:val="252525"/>
          <w:sz w:val="24"/>
          <w:szCs w:val="24"/>
        </w:rPr>
        <w:br/>
        <w:t>12) содействие в проведении мероприятий по благоустройству, санитарной очистке, обустройству детских, спортивных площадок на территории муниципального образования;</w:t>
      </w:r>
      <w:r w:rsidRPr="00B1102A">
        <w:rPr>
          <w:rFonts w:ascii="PT-Astra-Sans-Regular" w:eastAsia="Times New Roman" w:hAnsi="PT-Astra-Sans-Regular" w:cs="Times New Roman"/>
          <w:color w:val="252525"/>
          <w:sz w:val="24"/>
          <w:szCs w:val="24"/>
        </w:rPr>
        <w:br/>
        <w:t>13) осуществление приема граждан по вопросам своей деятельности.</w:t>
      </w:r>
      <w:r w:rsidRPr="00B1102A">
        <w:rPr>
          <w:rFonts w:ascii="PT-Astra-Sans-Regular" w:eastAsia="Times New Roman" w:hAnsi="PT-Astra-Sans-Regular" w:cs="Times New Roman"/>
          <w:color w:val="252525"/>
          <w:sz w:val="24"/>
          <w:szCs w:val="24"/>
        </w:rPr>
        <w:br/>
      </w:r>
      <w:r w:rsidRPr="00B1102A">
        <w:rPr>
          <w:rFonts w:ascii="PT-Astra-Sans-Regular" w:eastAsia="Times New Roman" w:hAnsi="PT-Astra-Sans-Regular" w:cs="Times New Roman"/>
          <w:color w:val="252525"/>
          <w:sz w:val="24"/>
          <w:szCs w:val="24"/>
        </w:rPr>
        <w:br/>
      </w:r>
    </w:p>
    <w:p w14:paraId="2328A731" w14:textId="77777777" w:rsidR="00B1102A" w:rsidRPr="00B1102A" w:rsidRDefault="00B1102A" w:rsidP="00B1102A">
      <w:pPr>
        <w:shd w:val="clear" w:color="auto" w:fill="FFFFFF"/>
        <w:spacing w:after="100" w:afterAutospacing="1" w:line="240" w:lineRule="auto"/>
        <w:rPr>
          <w:rFonts w:ascii="PT-Astra-Sans-Regular" w:eastAsia="Times New Roman" w:hAnsi="PT-Astra-Sans-Regular" w:cs="Times New Roman"/>
          <w:color w:val="252525"/>
          <w:sz w:val="24"/>
          <w:szCs w:val="24"/>
        </w:rPr>
      </w:pPr>
      <w:r w:rsidRPr="00B1102A">
        <w:rPr>
          <w:rFonts w:ascii="PT-Astra-Sans-Regular" w:eastAsia="Times New Roman" w:hAnsi="PT-Astra-Sans-Regular" w:cs="Times New Roman"/>
          <w:color w:val="252525"/>
          <w:sz w:val="24"/>
          <w:szCs w:val="24"/>
        </w:rPr>
        <w:t>Статья 3. Порядок формирования и работы Общественных советов профилактики правонарушений, их структура</w:t>
      </w:r>
    </w:p>
    <w:p w14:paraId="69A2BD78" w14:textId="77777777" w:rsidR="00B1102A" w:rsidRPr="00B1102A" w:rsidRDefault="00B1102A" w:rsidP="00B1102A">
      <w:pPr>
        <w:shd w:val="clear" w:color="auto" w:fill="FFFFFF"/>
        <w:spacing w:after="100" w:afterAutospacing="1" w:line="240" w:lineRule="auto"/>
        <w:rPr>
          <w:rFonts w:ascii="PT-Astra-Sans-Regular" w:eastAsia="Times New Roman" w:hAnsi="PT-Astra-Sans-Regular" w:cs="Times New Roman"/>
          <w:color w:val="252525"/>
          <w:sz w:val="24"/>
          <w:szCs w:val="24"/>
        </w:rPr>
      </w:pPr>
      <w:r w:rsidRPr="00B1102A">
        <w:rPr>
          <w:rFonts w:ascii="PT-Astra-Sans-Regular" w:eastAsia="Times New Roman" w:hAnsi="PT-Astra-Sans-Regular" w:cs="Times New Roman"/>
          <w:color w:val="252525"/>
          <w:sz w:val="24"/>
          <w:szCs w:val="24"/>
        </w:rPr>
        <w:br/>
        <w:t>1. Количественный и персональный состав Общественных советов профилактики правонарушений формируется органами муниципальных образований на принципе добровольности из числа наиболее активных представителей общественных организаций, предприятий, ЖКХ, педагогов, работников учреждений культуры, здравоохранения, членов добровольных народных дружин, частных охранных предприятий, жителей муниципального образования, достигших 18-летнего возраста, способных по своим моральным и деловым качествам выполнять обязанности членов Общественных советов профилактики правонарушений.</w:t>
      </w:r>
      <w:r w:rsidRPr="00B1102A">
        <w:rPr>
          <w:rFonts w:ascii="PT-Astra-Sans-Regular" w:eastAsia="Times New Roman" w:hAnsi="PT-Astra-Sans-Regular" w:cs="Times New Roman"/>
          <w:color w:val="252525"/>
          <w:sz w:val="24"/>
          <w:szCs w:val="24"/>
        </w:rPr>
        <w:br/>
        <w:t xml:space="preserve">2. Общественные советы профилактики правонарушений осуществляют свою </w:t>
      </w:r>
      <w:r w:rsidRPr="00B1102A">
        <w:rPr>
          <w:rFonts w:ascii="PT-Astra-Sans-Regular" w:eastAsia="Times New Roman" w:hAnsi="PT-Astra-Sans-Regular" w:cs="Times New Roman"/>
          <w:color w:val="252525"/>
          <w:sz w:val="24"/>
          <w:szCs w:val="24"/>
        </w:rPr>
        <w:lastRenderedPageBreak/>
        <w:t>деятельность в соответствии с положениями о них.</w:t>
      </w:r>
      <w:r w:rsidRPr="00B1102A">
        <w:rPr>
          <w:rFonts w:ascii="PT-Astra-Sans-Regular" w:eastAsia="Times New Roman" w:hAnsi="PT-Astra-Sans-Regular" w:cs="Times New Roman"/>
          <w:color w:val="252525"/>
          <w:sz w:val="24"/>
          <w:szCs w:val="24"/>
        </w:rPr>
        <w:br/>
      </w:r>
      <w:r w:rsidRPr="00B1102A">
        <w:rPr>
          <w:rFonts w:ascii="PT-Astra-Sans-Regular" w:eastAsia="Times New Roman" w:hAnsi="PT-Astra-Sans-Regular" w:cs="Times New Roman"/>
          <w:color w:val="252525"/>
          <w:sz w:val="24"/>
          <w:szCs w:val="24"/>
        </w:rPr>
        <w:br/>
      </w:r>
    </w:p>
    <w:p w14:paraId="234B870D" w14:textId="77777777" w:rsidR="00B1102A" w:rsidRPr="00B1102A" w:rsidRDefault="00B1102A" w:rsidP="00B1102A">
      <w:pPr>
        <w:shd w:val="clear" w:color="auto" w:fill="FFFFFF"/>
        <w:spacing w:after="100" w:afterAutospacing="1" w:line="240" w:lineRule="auto"/>
        <w:rPr>
          <w:rFonts w:ascii="PT-Astra-Sans-Regular" w:eastAsia="Times New Roman" w:hAnsi="PT-Astra-Sans-Regular" w:cs="Times New Roman"/>
          <w:color w:val="252525"/>
          <w:sz w:val="24"/>
          <w:szCs w:val="24"/>
        </w:rPr>
      </w:pPr>
      <w:r w:rsidRPr="00B1102A">
        <w:rPr>
          <w:rFonts w:ascii="PT-Astra-Sans-Regular" w:eastAsia="Times New Roman" w:hAnsi="PT-Astra-Sans-Regular" w:cs="Times New Roman"/>
          <w:color w:val="252525"/>
          <w:sz w:val="24"/>
          <w:szCs w:val="24"/>
        </w:rPr>
        <w:t>Статья 4. Взаимодействие государственных органов, органов местного самоуправления с Общественными советами профилактики правонарушений</w:t>
      </w:r>
    </w:p>
    <w:p w14:paraId="2388CB20" w14:textId="77777777" w:rsidR="00B1102A" w:rsidRPr="00B1102A" w:rsidRDefault="00B1102A" w:rsidP="00B1102A">
      <w:pPr>
        <w:shd w:val="clear" w:color="auto" w:fill="FFFFFF"/>
        <w:spacing w:after="100" w:afterAutospacing="1" w:line="240" w:lineRule="auto"/>
        <w:rPr>
          <w:rFonts w:ascii="PT-Astra-Sans-Regular" w:eastAsia="Times New Roman" w:hAnsi="PT-Astra-Sans-Regular" w:cs="Times New Roman"/>
          <w:color w:val="252525"/>
          <w:sz w:val="24"/>
          <w:szCs w:val="24"/>
        </w:rPr>
      </w:pPr>
      <w:r w:rsidRPr="00B1102A">
        <w:rPr>
          <w:rFonts w:ascii="PT-Astra-Sans-Regular" w:eastAsia="Times New Roman" w:hAnsi="PT-Astra-Sans-Regular" w:cs="Times New Roman"/>
          <w:color w:val="252525"/>
          <w:sz w:val="24"/>
          <w:szCs w:val="24"/>
        </w:rPr>
        <w:br/>
        <w:t>Территориальные органы внутренних дел, органы местного самоуправления взаимодействуют с Общественными советами профилактики правонарушений путем:</w:t>
      </w:r>
      <w:r w:rsidRPr="00B1102A">
        <w:rPr>
          <w:rFonts w:ascii="PT-Astra-Sans-Regular" w:eastAsia="Times New Roman" w:hAnsi="PT-Astra-Sans-Regular" w:cs="Times New Roman"/>
          <w:color w:val="252525"/>
          <w:sz w:val="24"/>
          <w:szCs w:val="24"/>
        </w:rPr>
        <w:br/>
        <w:t>1) оказания содействия в деятельности Общественных советов профилактики правонарушений;</w:t>
      </w:r>
      <w:r w:rsidRPr="00B1102A">
        <w:rPr>
          <w:rFonts w:ascii="PT-Astra-Sans-Regular" w:eastAsia="Times New Roman" w:hAnsi="PT-Astra-Sans-Regular" w:cs="Times New Roman"/>
          <w:color w:val="252525"/>
          <w:sz w:val="24"/>
          <w:szCs w:val="24"/>
        </w:rPr>
        <w:br/>
        <w:t>2) рассмотрения в рамках своей компетенции предложений, внесенных Общественными советами профилактики правонарушений по вопросам обеспечения общественного порядка;</w:t>
      </w:r>
      <w:r w:rsidRPr="00B1102A">
        <w:rPr>
          <w:rFonts w:ascii="PT-Astra-Sans-Regular" w:eastAsia="Times New Roman" w:hAnsi="PT-Astra-Sans-Regular" w:cs="Times New Roman"/>
          <w:color w:val="252525"/>
          <w:sz w:val="24"/>
          <w:szCs w:val="24"/>
        </w:rPr>
        <w:br/>
        <w:t>3) принятия соответствующих мер по устранению причин и условий, способствующих совершению правонарушений, выявленных членами Общественных советов профилактики правонарушений, в соответствии с законодательством Российской Федерации;</w:t>
      </w:r>
      <w:r w:rsidRPr="00B1102A">
        <w:rPr>
          <w:rFonts w:ascii="PT-Astra-Sans-Regular" w:eastAsia="Times New Roman" w:hAnsi="PT-Astra-Sans-Regular" w:cs="Times New Roman"/>
          <w:color w:val="252525"/>
          <w:sz w:val="24"/>
          <w:szCs w:val="24"/>
        </w:rPr>
        <w:br/>
        <w:t>4) изучения и обобщения опыта их деятельности;</w:t>
      </w:r>
      <w:r w:rsidRPr="00B1102A">
        <w:rPr>
          <w:rFonts w:ascii="PT-Astra-Sans-Regular" w:eastAsia="Times New Roman" w:hAnsi="PT-Astra-Sans-Regular" w:cs="Times New Roman"/>
          <w:color w:val="252525"/>
          <w:sz w:val="24"/>
          <w:szCs w:val="24"/>
        </w:rPr>
        <w:br/>
        <w:t>5) предоставления необходимой для деятельности Общественных советов профилактики правонарушений информации о состоянии правопорядка на соответствующих территориях. Объем и содержание указанной информации определяются руководителями соответствующих органов внутренних дел.</w:t>
      </w:r>
      <w:r w:rsidRPr="00B1102A">
        <w:rPr>
          <w:rFonts w:ascii="PT-Astra-Sans-Regular" w:eastAsia="Times New Roman" w:hAnsi="PT-Astra-Sans-Regular" w:cs="Times New Roman"/>
          <w:color w:val="252525"/>
          <w:sz w:val="24"/>
          <w:szCs w:val="24"/>
        </w:rPr>
        <w:br/>
      </w:r>
      <w:r w:rsidRPr="00B1102A">
        <w:rPr>
          <w:rFonts w:ascii="PT-Astra-Sans-Regular" w:eastAsia="Times New Roman" w:hAnsi="PT-Astra-Sans-Regular" w:cs="Times New Roman"/>
          <w:color w:val="252525"/>
          <w:sz w:val="24"/>
          <w:szCs w:val="24"/>
        </w:rPr>
        <w:br/>
      </w:r>
    </w:p>
    <w:p w14:paraId="51E55674" w14:textId="77777777" w:rsidR="00B1102A" w:rsidRPr="00B1102A" w:rsidRDefault="00B1102A" w:rsidP="00B1102A">
      <w:pPr>
        <w:shd w:val="clear" w:color="auto" w:fill="FFFFFF"/>
        <w:spacing w:after="100" w:afterAutospacing="1" w:line="240" w:lineRule="auto"/>
        <w:rPr>
          <w:rFonts w:ascii="PT-Astra-Sans-Regular" w:eastAsia="Times New Roman" w:hAnsi="PT-Astra-Sans-Regular" w:cs="Times New Roman"/>
          <w:color w:val="252525"/>
          <w:sz w:val="24"/>
          <w:szCs w:val="24"/>
        </w:rPr>
      </w:pPr>
      <w:r w:rsidRPr="00B1102A">
        <w:rPr>
          <w:rFonts w:ascii="PT-Astra-Sans-Regular" w:eastAsia="Times New Roman" w:hAnsi="PT-Astra-Sans-Regular" w:cs="Times New Roman"/>
          <w:color w:val="252525"/>
          <w:sz w:val="24"/>
          <w:szCs w:val="24"/>
        </w:rPr>
        <w:t>Статья 5. Материально-техническое и финансовое обеспечение деятельности Общественных советов профилактики правонарушений</w:t>
      </w:r>
    </w:p>
    <w:p w14:paraId="66327316" w14:textId="77777777" w:rsidR="00B1102A" w:rsidRPr="00B1102A" w:rsidRDefault="00B1102A" w:rsidP="00B1102A">
      <w:pPr>
        <w:shd w:val="clear" w:color="auto" w:fill="FFFFFF"/>
        <w:spacing w:after="100" w:afterAutospacing="1" w:line="240" w:lineRule="auto"/>
        <w:rPr>
          <w:rFonts w:ascii="PT-Astra-Sans-Regular" w:eastAsia="Times New Roman" w:hAnsi="PT-Astra-Sans-Regular" w:cs="Times New Roman"/>
          <w:color w:val="252525"/>
          <w:sz w:val="24"/>
          <w:szCs w:val="24"/>
        </w:rPr>
      </w:pPr>
      <w:r w:rsidRPr="00B1102A">
        <w:rPr>
          <w:rFonts w:ascii="PT-Astra-Sans-Regular" w:eastAsia="Times New Roman" w:hAnsi="PT-Astra-Sans-Regular" w:cs="Times New Roman"/>
          <w:color w:val="252525"/>
          <w:sz w:val="24"/>
          <w:szCs w:val="24"/>
        </w:rPr>
        <w:br/>
        <w:t>1. Органы местного самоуправления вправе принимать необходимые меры по обеспечению Общественных советов профилактики правонарушений необходимыми помещениями, телефонной связью, мебелью, инвентарем за счет собственных доходов местных бюджетов (за исключением субвенций и дотаций, предоставляемых из федерального бюджета и бюджета Курской области), а также за счет иных внебюджетных источников в соответствии с действующим законодательством.</w:t>
      </w:r>
      <w:r w:rsidRPr="00B1102A">
        <w:rPr>
          <w:rFonts w:ascii="PT-Astra-Sans-Regular" w:eastAsia="Times New Roman" w:hAnsi="PT-Astra-Sans-Regular" w:cs="Times New Roman"/>
          <w:color w:val="252525"/>
          <w:sz w:val="24"/>
          <w:szCs w:val="24"/>
        </w:rPr>
        <w:br/>
        <w:t>2. Органы местного самоуправления вправе применять различные формы материального стимулирования Общественных советов профилактики правонарушений в соответствии с действующим законодательством за счет собственных доходов местных бюджетов (за исключением субвенций и дотаций, предоставляемых из федерального бюджета и бюджета Курской области), а также за счет иных внебюджетных источников в соответствии с действующим законодательством.</w:t>
      </w:r>
      <w:r w:rsidRPr="00B1102A">
        <w:rPr>
          <w:rFonts w:ascii="PT-Astra-Sans-Regular" w:eastAsia="Times New Roman" w:hAnsi="PT-Astra-Sans-Regular" w:cs="Times New Roman"/>
          <w:color w:val="252525"/>
          <w:sz w:val="24"/>
          <w:szCs w:val="24"/>
        </w:rPr>
        <w:br/>
      </w:r>
      <w:r w:rsidRPr="00B1102A">
        <w:rPr>
          <w:rFonts w:ascii="PT-Astra-Sans-Regular" w:eastAsia="Times New Roman" w:hAnsi="PT-Astra-Sans-Regular" w:cs="Times New Roman"/>
          <w:color w:val="252525"/>
          <w:sz w:val="24"/>
          <w:szCs w:val="24"/>
        </w:rPr>
        <w:br/>
      </w:r>
    </w:p>
    <w:p w14:paraId="3875EFC1" w14:textId="77777777" w:rsidR="00B1102A" w:rsidRPr="00B1102A" w:rsidRDefault="00B1102A" w:rsidP="00B1102A">
      <w:pPr>
        <w:shd w:val="clear" w:color="auto" w:fill="FFFFFF"/>
        <w:spacing w:after="100" w:afterAutospacing="1" w:line="240" w:lineRule="auto"/>
        <w:rPr>
          <w:rFonts w:ascii="PT-Astra-Sans-Regular" w:eastAsia="Times New Roman" w:hAnsi="PT-Astra-Sans-Regular" w:cs="Times New Roman"/>
          <w:color w:val="252525"/>
          <w:sz w:val="24"/>
          <w:szCs w:val="24"/>
        </w:rPr>
      </w:pPr>
      <w:r w:rsidRPr="00B1102A">
        <w:rPr>
          <w:rFonts w:ascii="PT-Astra-Sans-Regular" w:eastAsia="Times New Roman" w:hAnsi="PT-Astra-Sans-Regular" w:cs="Times New Roman"/>
          <w:color w:val="252525"/>
          <w:sz w:val="24"/>
          <w:szCs w:val="24"/>
        </w:rPr>
        <w:t>Статья 6. Меры поощрения лиц, активно участвующих в деятельности Общественных советов профилактики правонарушений</w:t>
      </w:r>
    </w:p>
    <w:p w14:paraId="1F7B9402" w14:textId="77777777" w:rsidR="00B1102A" w:rsidRPr="00B1102A" w:rsidRDefault="00B1102A" w:rsidP="00B1102A">
      <w:pPr>
        <w:shd w:val="clear" w:color="auto" w:fill="FFFFFF"/>
        <w:spacing w:after="100" w:afterAutospacing="1" w:line="240" w:lineRule="auto"/>
        <w:rPr>
          <w:rFonts w:ascii="PT-Astra-Sans-Regular" w:eastAsia="Times New Roman" w:hAnsi="PT-Astra-Sans-Regular" w:cs="Times New Roman"/>
          <w:color w:val="252525"/>
          <w:sz w:val="24"/>
          <w:szCs w:val="24"/>
        </w:rPr>
      </w:pPr>
      <w:r w:rsidRPr="00B1102A">
        <w:rPr>
          <w:rFonts w:ascii="PT-Astra-Sans-Regular" w:eastAsia="Times New Roman" w:hAnsi="PT-Astra-Sans-Regular" w:cs="Times New Roman"/>
          <w:color w:val="252525"/>
          <w:sz w:val="24"/>
          <w:szCs w:val="24"/>
        </w:rPr>
        <w:br/>
        <w:t xml:space="preserve">Общественные советы профилактики правонарушений вправе ходатайствовать перед органами местного самоуправления, руководителями предприятий и организаций о </w:t>
      </w:r>
      <w:r w:rsidRPr="00B1102A">
        <w:rPr>
          <w:rFonts w:ascii="PT-Astra-Sans-Regular" w:eastAsia="Times New Roman" w:hAnsi="PT-Astra-Sans-Regular" w:cs="Times New Roman"/>
          <w:color w:val="252525"/>
          <w:sz w:val="24"/>
          <w:szCs w:val="24"/>
        </w:rPr>
        <w:lastRenderedPageBreak/>
        <w:t>поощрении лиц, активно участвующих в деятельности Общественных советов профилактики правонарушений.</w:t>
      </w:r>
    </w:p>
    <w:p w14:paraId="62E9E2D9" w14:textId="77777777" w:rsidR="00B1102A" w:rsidRPr="00B1102A" w:rsidRDefault="00B1102A" w:rsidP="00B1102A">
      <w:pPr>
        <w:shd w:val="clear" w:color="auto" w:fill="FFFFFF"/>
        <w:spacing w:after="100" w:afterAutospacing="1" w:line="240" w:lineRule="auto"/>
        <w:rPr>
          <w:rFonts w:ascii="PT-Astra-Sans-Regular" w:eastAsia="Times New Roman" w:hAnsi="PT-Astra-Sans-Regular" w:cs="Times New Roman"/>
          <w:color w:val="252525"/>
          <w:sz w:val="24"/>
          <w:szCs w:val="24"/>
        </w:rPr>
      </w:pPr>
      <w:r w:rsidRPr="00B1102A">
        <w:rPr>
          <w:rFonts w:ascii="PT-Astra-Sans-Regular" w:eastAsia="Times New Roman" w:hAnsi="PT-Astra-Sans-Regular" w:cs="Times New Roman"/>
          <w:color w:val="252525"/>
          <w:sz w:val="24"/>
          <w:szCs w:val="24"/>
        </w:rPr>
        <w:t>Статья 7. Вступление в силу настоящего Закона</w:t>
      </w:r>
    </w:p>
    <w:p w14:paraId="41B07BAB" w14:textId="77777777" w:rsidR="00B1102A" w:rsidRPr="00B1102A" w:rsidRDefault="00B1102A" w:rsidP="00B1102A">
      <w:pPr>
        <w:shd w:val="clear" w:color="auto" w:fill="FFFFFF"/>
        <w:spacing w:after="100" w:afterAutospacing="1" w:line="240" w:lineRule="auto"/>
        <w:rPr>
          <w:rFonts w:ascii="PT-Astra-Sans-Regular" w:eastAsia="Times New Roman" w:hAnsi="PT-Astra-Sans-Regular" w:cs="Times New Roman"/>
          <w:color w:val="252525"/>
          <w:sz w:val="24"/>
          <w:szCs w:val="24"/>
        </w:rPr>
      </w:pPr>
      <w:r w:rsidRPr="00B1102A">
        <w:rPr>
          <w:rFonts w:ascii="PT-Astra-Sans-Regular" w:eastAsia="Times New Roman" w:hAnsi="PT-Astra-Sans-Regular" w:cs="Times New Roman"/>
          <w:color w:val="252525"/>
          <w:sz w:val="24"/>
          <w:szCs w:val="24"/>
        </w:rPr>
        <w:br/>
        <w:t>Настоящий Закон вступает в силу со дня его официального опубликования.</w:t>
      </w:r>
    </w:p>
    <w:p w14:paraId="2A852AFC" w14:textId="77777777" w:rsidR="00B1102A" w:rsidRPr="00B1102A" w:rsidRDefault="00B1102A" w:rsidP="00B1102A">
      <w:pPr>
        <w:shd w:val="clear" w:color="auto" w:fill="FFFFFF"/>
        <w:spacing w:after="100" w:afterAutospacing="1" w:line="240" w:lineRule="auto"/>
        <w:jc w:val="right"/>
        <w:rPr>
          <w:rFonts w:ascii="PT-Astra-Sans-Regular" w:eastAsia="Times New Roman" w:hAnsi="PT-Astra-Sans-Regular" w:cs="Times New Roman"/>
          <w:color w:val="252525"/>
          <w:sz w:val="24"/>
          <w:szCs w:val="24"/>
        </w:rPr>
      </w:pPr>
      <w:r w:rsidRPr="00B1102A">
        <w:rPr>
          <w:rFonts w:ascii="PT-Astra-Sans-Regular" w:eastAsia="Times New Roman" w:hAnsi="PT-Astra-Sans-Regular" w:cs="Times New Roman"/>
          <w:color w:val="252525"/>
          <w:sz w:val="24"/>
          <w:szCs w:val="24"/>
        </w:rPr>
        <w:t>Губернатор</w:t>
      </w:r>
      <w:r w:rsidRPr="00B1102A">
        <w:rPr>
          <w:rFonts w:ascii="PT-Astra-Sans-Regular" w:eastAsia="Times New Roman" w:hAnsi="PT-Astra-Sans-Regular" w:cs="Times New Roman"/>
          <w:color w:val="252525"/>
          <w:sz w:val="24"/>
          <w:szCs w:val="24"/>
        </w:rPr>
        <w:br/>
        <w:t>Курской области</w:t>
      </w:r>
      <w:r w:rsidRPr="00B1102A">
        <w:rPr>
          <w:rFonts w:ascii="PT-Astra-Sans-Regular" w:eastAsia="Times New Roman" w:hAnsi="PT-Astra-Sans-Regular" w:cs="Times New Roman"/>
          <w:color w:val="252525"/>
          <w:sz w:val="24"/>
          <w:szCs w:val="24"/>
        </w:rPr>
        <w:br/>
        <w:t>А.Н.МИХАЙЛОВ</w:t>
      </w:r>
    </w:p>
    <w:p w14:paraId="51CED38C" w14:textId="77777777" w:rsidR="00B1102A" w:rsidRPr="00B1102A" w:rsidRDefault="00B1102A" w:rsidP="00B1102A">
      <w:pPr>
        <w:shd w:val="clear" w:color="auto" w:fill="FFFFFF"/>
        <w:spacing w:after="100" w:afterAutospacing="1" w:line="240" w:lineRule="auto"/>
        <w:rPr>
          <w:rFonts w:ascii="PT-Astra-Sans-Regular" w:eastAsia="Times New Roman" w:hAnsi="PT-Astra-Sans-Regular" w:cs="Times New Roman"/>
          <w:color w:val="252525"/>
          <w:sz w:val="24"/>
          <w:szCs w:val="24"/>
        </w:rPr>
      </w:pPr>
      <w:r w:rsidRPr="00B1102A">
        <w:rPr>
          <w:rFonts w:ascii="PT-Astra-Sans-Regular" w:eastAsia="Times New Roman" w:hAnsi="PT-Astra-Sans-Regular" w:cs="Times New Roman"/>
          <w:color w:val="252525"/>
          <w:sz w:val="24"/>
          <w:szCs w:val="24"/>
        </w:rPr>
        <w:t>г. Курск</w:t>
      </w:r>
      <w:r w:rsidRPr="00B1102A">
        <w:rPr>
          <w:rFonts w:ascii="PT-Astra-Sans-Regular" w:eastAsia="Times New Roman" w:hAnsi="PT-Astra-Sans-Regular" w:cs="Times New Roman"/>
          <w:color w:val="252525"/>
          <w:sz w:val="24"/>
          <w:szCs w:val="24"/>
        </w:rPr>
        <w:br/>
        <w:t>14 августа 2006 г.</w:t>
      </w:r>
      <w:r w:rsidRPr="00B1102A">
        <w:rPr>
          <w:rFonts w:ascii="PT-Astra-Sans-Regular" w:eastAsia="Times New Roman" w:hAnsi="PT-Astra-Sans-Regular" w:cs="Times New Roman"/>
          <w:color w:val="252525"/>
          <w:sz w:val="24"/>
          <w:szCs w:val="24"/>
        </w:rPr>
        <w:br/>
        <w:t>N 55 - ЗКО </w:t>
      </w:r>
    </w:p>
    <w:p w14:paraId="06967F13" w14:textId="77777777" w:rsidR="0022038D" w:rsidRDefault="0022038D"/>
    <w:sectPr w:rsidR="002203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Astra-Sans-Regular">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A0870"/>
    <w:multiLevelType w:val="multilevel"/>
    <w:tmpl w:val="D2024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B1102A"/>
    <w:rsid w:val="0022038D"/>
    <w:rsid w:val="00B1102A"/>
    <w:rsid w:val="00EE2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C707F"/>
  <w15:docId w15:val="{D4E781B9-BC27-46D3-911F-FE59C055F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B110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102A"/>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B1102A"/>
    <w:rPr>
      <w:color w:val="0000FF"/>
      <w:u w:val="single"/>
    </w:rPr>
  </w:style>
  <w:style w:type="character" w:customStyle="1" w:styleId="category-name">
    <w:name w:val="category-name"/>
    <w:basedOn w:val="a0"/>
    <w:rsid w:val="00B1102A"/>
  </w:style>
  <w:style w:type="character" w:customStyle="1" w:styleId="published">
    <w:name w:val="published"/>
    <w:basedOn w:val="a0"/>
    <w:rsid w:val="00B1102A"/>
  </w:style>
  <w:style w:type="paragraph" w:customStyle="1" w:styleId="formattext">
    <w:name w:val="formattext"/>
    <w:basedOn w:val="a"/>
    <w:rsid w:val="00B1102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1102A"/>
    <w:rPr>
      <w:b/>
      <w:bCs/>
    </w:rPr>
  </w:style>
  <w:style w:type="paragraph" w:styleId="a5">
    <w:name w:val="Normal (Web)"/>
    <w:basedOn w:val="a"/>
    <w:uiPriority w:val="99"/>
    <w:semiHidden/>
    <w:unhideWhenUsed/>
    <w:rsid w:val="00B110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46385">
      <w:bodyDiv w:val="1"/>
      <w:marLeft w:val="0"/>
      <w:marRight w:val="0"/>
      <w:marTop w:val="0"/>
      <w:marBottom w:val="0"/>
      <w:divBdr>
        <w:top w:val="none" w:sz="0" w:space="0" w:color="auto"/>
        <w:left w:val="none" w:sz="0" w:space="0" w:color="auto"/>
        <w:bottom w:val="none" w:sz="0" w:space="0" w:color="auto"/>
        <w:right w:val="none" w:sz="0" w:space="0" w:color="auto"/>
      </w:divBdr>
      <w:divsChild>
        <w:div w:id="694692426">
          <w:marLeft w:val="0"/>
          <w:marRight w:val="0"/>
          <w:marTop w:val="0"/>
          <w:marBottom w:val="0"/>
          <w:divBdr>
            <w:top w:val="none" w:sz="0" w:space="0" w:color="auto"/>
            <w:left w:val="none" w:sz="0" w:space="0" w:color="auto"/>
            <w:bottom w:val="none" w:sz="0" w:space="0" w:color="auto"/>
            <w:right w:val="none" w:sz="0" w:space="0" w:color="auto"/>
          </w:divBdr>
          <w:divsChild>
            <w:div w:id="1172181608">
              <w:marLeft w:val="0"/>
              <w:marRight w:val="0"/>
              <w:marTop w:val="0"/>
              <w:marBottom w:val="0"/>
              <w:divBdr>
                <w:top w:val="none" w:sz="0" w:space="0" w:color="auto"/>
                <w:left w:val="none" w:sz="0" w:space="0" w:color="auto"/>
                <w:bottom w:val="none" w:sz="0" w:space="0" w:color="auto"/>
                <w:right w:val="none" w:sz="0" w:space="0" w:color="auto"/>
              </w:divBdr>
              <w:divsChild>
                <w:div w:id="24183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89592">
          <w:marLeft w:val="0"/>
          <w:marRight w:val="0"/>
          <w:marTop w:val="0"/>
          <w:marBottom w:val="0"/>
          <w:divBdr>
            <w:top w:val="none" w:sz="0" w:space="0" w:color="auto"/>
            <w:left w:val="none" w:sz="0" w:space="0" w:color="auto"/>
            <w:bottom w:val="none" w:sz="0" w:space="0" w:color="auto"/>
            <w:right w:val="none" w:sz="0" w:space="0" w:color="auto"/>
          </w:divBdr>
          <w:divsChild>
            <w:div w:id="1772896638">
              <w:marLeft w:val="0"/>
              <w:marRight w:val="0"/>
              <w:marTop w:val="0"/>
              <w:marBottom w:val="0"/>
              <w:divBdr>
                <w:top w:val="none" w:sz="0" w:space="0" w:color="auto"/>
                <w:left w:val="none" w:sz="0" w:space="0" w:color="auto"/>
                <w:bottom w:val="none" w:sz="0" w:space="0" w:color="auto"/>
                <w:right w:val="none" w:sz="0" w:space="0" w:color="auto"/>
              </w:divBdr>
            </w:div>
            <w:div w:id="610209705">
              <w:marLeft w:val="0"/>
              <w:marRight w:val="0"/>
              <w:marTop w:val="0"/>
              <w:marBottom w:val="0"/>
              <w:divBdr>
                <w:top w:val="none" w:sz="0" w:space="0" w:color="auto"/>
                <w:left w:val="none" w:sz="0" w:space="0" w:color="auto"/>
                <w:bottom w:val="none" w:sz="0" w:space="0" w:color="auto"/>
                <w:right w:val="none" w:sz="0" w:space="0" w:color="auto"/>
              </w:divBdr>
            </w:div>
            <w:div w:id="142661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1104</Words>
  <Characters>6296</Characters>
  <Application>Microsoft Office Word</Application>
  <DocSecurity>0</DocSecurity>
  <Lines>52</Lines>
  <Paragraphs>14</Paragraphs>
  <ScaleCrop>false</ScaleCrop>
  <Company>Reanimator Extreme Edition</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KONSTANTINE</cp:lastModifiedBy>
  <cp:revision>5</cp:revision>
  <dcterms:created xsi:type="dcterms:W3CDTF">2022-04-22T10:08:00Z</dcterms:created>
  <dcterms:modified xsi:type="dcterms:W3CDTF">2022-04-22T12:14:00Z</dcterms:modified>
</cp:coreProperties>
</file>