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485297">
        <w:rPr>
          <w:b/>
        </w:rPr>
        <w:t xml:space="preserve">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485297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8964FA">
        <w:rPr>
          <w:rFonts w:eastAsia="Calibri"/>
          <w:b/>
          <w:bCs/>
          <w:kern w:val="0"/>
          <w:sz w:val="28"/>
          <w:szCs w:val="28"/>
          <w:lang w:eastAsia="en-US"/>
        </w:rPr>
        <w:t>апреле</w:t>
      </w:r>
      <w:r w:rsidR="00FC708B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>202</w:t>
      </w:r>
      <w:r w:rsidR="001D3529" w:rsidRPr="00485297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года: график выплат в Курской области</w:t>
      </w:r>
      <w:bookmarkStart w:id="0" w:name="_Hlk130896048"/>
    </w:p>
    <w:p w:rsidR="001D3529" w:rsidRPr="00485297" w:rsidRDefault="001D3529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8964FA">
        <w:rPr>
          <w:rFonts w:eastAsia="Calibri"/>
          <w:kern w:val="0"/>
          <w:lang w:eastAsia="en-US"/>
        </w:rPr>
        <w:t>апреле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1D3529">
        <w:rPr>
          <w:rFonts w:eastAsia="Calibri"/>
          <w:kern w:val="0"/>
          <w:lang w:eastAsia="en-US"/>
        </w:rPr>
        <w:t>5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8964FA">
        <w:rPr>
          <w:rFonts w:eastAsia="Calibri"/>
          <w:b/>
          <w:bCs/>
          <w:kern w:val="0"/>
          <w:lang w:eastAsia="en-US"/>
        </w:rPr>
        <w:t>апреля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8964FA">
        <w:rPr>
          <w:rFonts w:eastAsia="Calibri"/>
          <w:kern w:val="0"/>
          <w:lang w:eastAsia="en-US"/>
        </w:rPr>
        <w:t>март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proofErr w:type="spellEnd"/>
      <w:r w:rsidR="002E05FA" w:rsidRPr="001D35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1" w:name="_Hlk130562364"/>
    </w:p>
    <w:p w:rsidR="000E04F0" w:rsidRPr="008616AD" w:rsidRDefault="000E04F0" w:rsidP="00485297">
      <w:pPr>
        <w:suppressAutoHyphens w:val="0"/>
        <w:spacing w:after="160" w:line="276" w:lineRule="auto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9E0BBD" w:rsidP="00485297">
      <w:pPr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4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апреля</w:t>
      </w:r>
      <w:r w:rsidR="005B0F59">
        <w:rPr>
          <w:rFonts w:eastAsia="Calibri"/>
          <w:b/>
          <w:bCs/>
          <w:kern w:val="0"/>
          <w:lang w:eastAsia="en-US"/>
        </w:rPr>
        <w:t xml:space="preserve">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1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март</w:t>
      </w:r>
      <w:r w:rsidR="008616AD">
        <w:rPr>
          <w:rFonts w:eastAsia="Calibri"/>
        </w:rPr>
        <w:t>.</w:t>
      </w:r>
    </w:p>
    <w:p w:rsidR="005F79B0" w:rsidRPr="00C96429" w:rsidRDefault="009E0BB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 апреля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март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1D3529" w:rsidRDefault="001D3529" w:rsidP="00485297">
      <w:pPr>
        <w:suppressAutoHyphens w:val="0"/>
        <w:spacing w:after="160" w:line="276" w:lineRule="auto"/>
        <w:contextualSpacing/>
        <w:jc w:val="both"/>
        <w:rPr>
          <w:rFonts w:eastAsia="Calibri"/>
          <w:b/>
          <w:bCs/>
          <w:kern w:val="0"/>
          <w:lang w:eastAsia="en-US"/>
        </w:rPr>
      </w:pPr>
    </w:p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</w:t>
      </w:r>
      <w:r w:rsidR="009E0BBD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Cs/>
          <w:kern w:val="0"/>
          <w:lang w:eastAsia="en-US"/>
        </w:rPr>
        <w:t>(за 10 и 12 число)</w:t>
      </w:r>
      <w:r w:rsidRPr="009E0BBD">
        <w:rPr>
          <w:rFonts w:eastAsia="Calibri"/>
          <w:bCs/>
          <w:kern w:val="0"/>
          <w:lang w:eastAsia="en-US"/>
        </w:rPr>
        <w:t>,</w:t>
      </w:r>
      <w:r w:rsidR="009E0BBD">
        <w:rPr>
          <w:rFonts w:eastAsia="Calibri"/>
          <w:b/>
          <w:bCs/>
          <w:kern w:val="0"/>
          <w:lang w:eastAsia="en-US"/>
        </w:rPr>
        <w:t xml:space="preserve"> 17</w:t>
      </w:r>
      <w:r w:rsidR="009E0BBD" w:rsidRPr="009E0BBD">
        <w:rPr>
          <w:rFonts w:eastAsia="Calibri"/>
          <w:bCs/>
          <w:kern w:val="0"/>
          <w:lang w:eastAsia="en-US"/>
        </w:rPr>
        <w:t>(за 20 число),</w:t>
      </w:r>
      <w:r w:rsidR="009E0BBD">
        <w:rPr>
          <w:rFonts w:eastAsia="Calibri"/>
          <w:b/>
          <w:bCs/>
          <w:kern w:val="0"/>
          <w:lang w:eastAsia="en-US"/>
        </w:rPr>
        <w:t xml:space="preserve"> 23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/>
          <w:bCs/>
          <w:kern w:val="0"/>
          <w:lang w:eastAsia="en-US"/>
        </w:rPr>
        <w:t>апреля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</w:t>
      </w:r>
      <w:r w:rsidR="005B0F59">
        <w:rPr>
          <w:rFonts w:eastAsia="Calibri"/>
          <w:b/>
          <w:kern w:val="0"/>
          <w:lang w:eastAsia="en-US"/>
        </w:rPr>
        <w:t xml:space="preserve"> </w:t>
      </w:r>
      <w:r w:rsidR="009E0BBD">
        <w:rPr>
          <w:rFonts w:eastAsia="Calibri"/>
          <w:b/>
          <w:kern w:val="0"/>
          <w:lang w:eastAsia="en-US"/>
        </w:rPr>
        <w:t>апреля</w:t>
      </w:r>
      <w:r w:rsidRPr="00C96429">
        <w:rPr>
          <w:rFonts w:eastAsia="Calibri"/>
          <w:kern w:val="0"/>
          <w:lang w:eastAsia="en-US"/>
        </w:rPr>
        <w:t>;</w:t>
      </w:r>
    </w:p>
    <w:p w:rsidR="00FE0DD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9E0BBD">
        <w:rPr>
          <w:rFonts w:eastAsia="Calibri"/>
          <w:b/>
          <w:kern w:val="0"/>
          <w:lang w:eastAsia="en-US"/>
        </w:rPr>
        <w:t>3 апреля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>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  <w:bookmarkStart w:id="2" w:name="_GoBack"/>
      <w:bookmarkEnd w:id="2"/>
    </w:p>
    <w:p w:rsidR="00485297" w:rsidRPr="005B0F5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</w:p>
    <w:p w:rsidR="00FE0DD9" w:rsidRPr="00C96429" w:rsidRDefault="00FE0DD9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485297">
      <w:pPr>
        <w:suppressAutoHyphens w:val="0"/>
        <w:spacing w:before="100" w:beforeAutospacing="1" w:after="100" w:afterAutospacing="1" w:line="276" w:lineRule="auto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1D3529" w:rsidRDefault="00485297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в единый контакт-центр</w:t>
      </w:r>
      <w:r w:rsidR="008C7E6C" w:rsidRPr="001D3529">
        <w:rPr>
          <w:kern w:val="0"/>
          <w:lang w:eastAsia="ru-RU"/>
        </w:rPr>
        <w:t xml:space="preserve"> для граждан</w:t>
      </w:r>
      <w:r>
        <w:rPr>
          <w:kern w:val="0"/>
          <w:lang w:eastAsia="ru-RU"/>
        </w:rPr>
        <w:t xml:space="preserve"> по социальным вопросам </w:t>
      </w:r>
      <w:r w:rsidR="008C7E6C" w:rsidRPr="001D3529">
        <w:rPr>
          <w:kern w:val="0"/>
          <w:lang w:eastAsia="ru-RU"/>
        </w:rPr>
        <w:t>—</w:t>
      </w:r>
      <w:r w:rsidR="00FE0DD9" w:rsidRPr="001D3529">
        <w:rPr>
          <w:kern w:val="0"/>
          <w:lang w:eastAsia="ru-RU"/>
        </w:rPr>
        <w:t xml:space="preserve"> </w:t>
      </w:r>
      <w:r w:rsidR="00FE0DD9" w:rsidRPr="001D3529">
        <w:rPr>
          <w:b/>
          <w:kern w:val="0"/>
          <w:lang w:eastAsia="ru-RU"/>
        </w:rPr>
        <w:t>8</w:t>
      </w:r>
      <w:r w:rsidR="008C7E6C" w:rsidRPr="001D3529">
        <w:rPr>
          <w:b/>
          <w:kern w:val="0"/>
          <w:lang w:eastAsia="ru-RU"/>
        </w:rPr>
        <w:t>- 800-</w:t>
      </w:r>
      <w:r w:rsidR="001D3529">
        <w:rPr>
          <w:b/>
          <w:kern w:val="0"/>
          <w:lang w:eastAsia="ru-RU"/>
        </w:rPr>
        <w:t>100</w:t>
      </w:r>
      <w:r w:rsidR="008C7E6C" w:rsidRPr="001D3529">
        <w:rPr>
          <w:b/>
          <w:kern w:val="0"/>
          <w:lang w:eastAsia="ru-RU"/>
        </w:rPr>
        <w:t xml:space="preserve">- </w:t>
      </w:r>
      <w:r w:rsidR="001D3529">
        <w:rPr>
          <w:b/>
          <w:kern w:val="0"/>
          <w:lang w:eastAsia="ru-RU"/>
        </w:rPr>
        <w:t>00</w:t>
      </w:r>
      <w:r w:rsidR="008C7E6C" w:rsidRPr="001D3529">
        <w:rPr>
          <w:b/>
          <w:kern w:val="0"/>
          <w:lang w:eastAsia="ru-RU"/>
        </w:rPr>
        <w:t>-</w:t>
      </w:r>
      <w:r w:rsidR="001D3529">
        <w:rPr>
          <w:b/>
          <w:kern w:val="0"/>
          <w:lang w:eastAsia="ru-RU"/>
        </w:rPr>
        <w:t>01</w:t>
      </w:r>
      <w:r w:rsidR="00C96429" w:rsidRPr="001D3529">
        <w:rPr>
          <w:b/>
          <w:kern w:val="0"/>
          <w:lang w:eastAsia="ru-RU"/>
        </w:rPr>
        <w:t xml:space="preserve"> </w:t>
      </w:r>
      <w:r>
        <w:rPr>
          <w:b/>
          <w:kern w:val="0"/>
          <w:lang w:eastAsia="ru-RU"/>
        </w:rPr>
        <w:t xml:space="preserve">(24/7) , </w:t>
      </w:r>
      <w:r>
        <w:rPr>
          <w:kern w:val="0"/>
          <w:lang w:eastAsia="ru-RU"/>
        </w:rPr>
        <w:t xml:space="preserve">региональные операторы отвечают </w:t>
      </w:r>
      <w:r w:rsidR="00C96429" w:rsidRPr="001D3529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будни с 9.00 до 18.00</w:t>
      </w:r>
      <w:r w:rsidR="00FE0DD9" w:rsidRPr="001D3529">
        <w:rPr>
          <w:kern w:val="0"/>
          <w:lang w:eastAsia="ru-RU"/>
        </w:rPr>
        <w:t>;</w:t>
      </w:r>
    </w:p>
    <w:p w:rsidR="003C5BBB" w:rsidRPr="001D3529" w:rsidRDefault="00FE0DD9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 w:rsidRPr="001D3529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1D3529">
        <w:rPr>
          <w:kern w:val="0"/>
          <w:lang w:eastAsia="ru-RU"/>
        </w:rPr>
        <w:t xml:space="preserve">сти в </w:t>
      </w:r>
      <w:proofErr w:type="spellStart"/>
      <w:r w:rsidR="00C96429" w:rsidRPr="001D3529">
        <w:rPr>
          <w:kern w:val="0"/>
          <w:lang w:eastAsia="ru-RU"/>
        </w:rPr>
        <w:t>соцсетях</w:t>
      </w:r>
      <w:proofErr w:type="spellEnd"/>
      <w:r w:rsidR="00C96429" w:rsidRPr="001D3529">
        <w:rPr>
          <w:kern w:val="0"/>
          <w:lang w:eastAsia="ru-RU"/>
        </w:rPr>
        <w:t xml:space="preserve"> «</w:t>
      </w:r>
      <w:proofErr w:type="spellStart"/>
      <w:r w:rsidR="00C96429" w:rsidRPr="001D3529">
        <w:rPr>
          <w:kern w:val="0"/>
          <w:lang w:eastAsia="ru-RU"/>
        </w:rPr>
        <w:t>Вконтакте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1" w:history="1">
        <w:r w:rsidR="00C96429" w:rsidRPr="001D3529">
          <w:rPr>
            <w:rStyle w:val="af4"/>
            <w:kern w:val="0"/>
            <w:lang w:eastAsia="ru-RU"/>
          </w:rPr>
          <w:t>https://vk.com/sfr.kursk</w:t>
        </w:r>
      </w:hyperlink>
      <w:r w:rsidR="00C96429" w:rsidRPr="001D3529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1D3529">
          <w:rPr>
            <w:rStyle w:val="af4"/>
            <w:kern w:val="0"/>
            <w:lang w:eastAsia="ru-RU"/>
          </w:rPr>
          <w:t>https://ok.ru/sfr.kursk</w:t>
        </w:r>
      </w:hyperlink>
      <w:r w:rsidR="00C96429" w:rsidRPr="001D3529">
        <w:rPr>
          <w:kern w:val="0"/>
          <w:lang w:eastAsia="ru-RU"/>
        </w:rPr>
        <w:t>, «</w:t>
      </w:r>
      <w:proofErr w:type="spellStart"/>
      <w:r w:rsidR="00C96429" w:rsidRPr="001D3529">
        <w:rPr>
          <w:kern w:val="0"/>
          <w:lang w:eastAsia="ru-RU"/>
        </w:rPr>
        <w:t>Телеграм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3" w:history="1">
        <w:r w:rsidR="00C96429" w:rsidRPr="001D3529">
          <w:rPr>
            <w:rStyle w:val="af4"/>
            <w:kern w:val="0"/>
            <w:lang w:eastAsia="ru-RU"/>
          </w:rPr>
          <w:t>https://t.me/sfr_kursk</w:t>
        </w:r>
      </w:hyperlink>
      <w:r w:rsidRPr="001D3529">
        <w:rPr>
          <w:kern w:val="0"/>
          <w:lang w:eastAsia="ru-RU"/>
        </w:rPr>
        <w:t> </w:t>
      </w:r>
      <w:r w:rsidR="008C7E6C" w:rsidRPr="001D3529">
        <w:rPr>
          <w:kern w:val="0"/>
          <w:lang w:eastAsia="ru-RU"/>
        </w:rPr>
        <w:t>.</w:t>
      </w:r>
    </w:p>
    <w:sectPr w:rsidR="003C5BBB" w:rsidRPr="001D3529" w:rsidSect="00485297">
      <w:footnotePr>
        <w:pos w:val="beneathText"/>
      </w:footnotePr>
      <w:pgSz w:w="11905" w:h="16837"/>
      <w:pgMar w:top="284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BD" w:rsidRDefault="009E0BBD">
      <w:r>
        <w:separator/>
      </w:r>
    </w:p>
  </w:endnote>
  <w:endnote w:type="continuationSeparator" w:id="0">
    <w:p w:rsidR="009E0BBD" w:rsidRDefault="009E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BD" w:rsidRDefault="009E0BBD">
      <w:r>
        <w:separator/>
      </w:r>
    </w:p>
  </w:footnote>
  <w:footnote w:type="continuationSeparator" w:id="0">
    <w:p w:rsidR="009E0BBD" w:rsidRDefault="009E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323.2pt;height:1350.4pt" o:bullet="t">
        <v:imagedata r:id="rId1" o:title="ПФР белый"/>
      </v:shape>
    </w:pict>
  </w:numPicBullet>
  <w:numPicBullet w:numPicBulletId="1">
    <w:pict>
      <v:shape id="_x0000_i1066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29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2DDA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297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4FA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BBD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7D6F-1866-40D1-B324-B820DEF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2403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2</cp:revision>
  <cp:lastPrinted>2024-09-27T07:39:00Z</cp:lastPrinted>
  <dcterms:created xsi:type="dcterms:W3CDTF">2025-03-27T13:43:00Z</dcterms:created>
  <dcterms:modified xsi:type="dcterms:W3CDTF">2025-03-27T13:43:00Z</dcterms:modified>
</cp:coreProperties>
</file>